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D2" w:rsidRDefault="00197BD2" w:rsidP="00197BD2">
      <w:pPr>
        <w:pStyle w:val="pc"/>
        <w:shd w:val="clear" w:color="auto" w:fill="FFFFFF"/>
        <w:tabs>
          <w:tab w:val="left" w:pos="8055"/>
        </w:tabs>
        <w:spacing w:line="360" w:lineRule="atLeast"/>
        <w:jc w:val="left"/>
        <w:rPr>
          <w:b w:val="0"/>
          <w:bCs w:val="0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-434340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2FF">
        <w:t xml:space="preserve"> </w:t>
      </w:r>
      <w:r w:rsidR="00104A02">
        <w:tab/>
      </w:r>
      <w:r>
        <w:rPr>
          <w:color w:val="2D2D2D"/>
          <w:spacing w:val="2"/>
        </w:rPr>
        <w:tab/>
      </w:r>
    </w:p>
    <w:p w:rsidR="00197BD2" w:rsidRDefault="00197BD2" w:rsidP="00197BD2">
      <w:pPr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97BD2" w:rsidRDefault="00197BD2" w:rsidP="00197BD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197BD2" w:rsidRDefault="00197BD2" w:rsidP="0019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197BD2" w:rsidRDefault="00197BD2" w:rsidP="00197B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(МКУ АДМИНИСТРАЦИЯ СЕЛЬСКОГО ПОСЕЛЕНИЯ "ТАРБАГАТАЙСКОЕ")</w:t>
      </w:r>
    </w:p>
    <w:p w:rsidR="00197BD2" w:rsidRDefault="00197BD2" w:rsidP="00197B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BD2" w:rsidRDefault="00197BD2" w:rsidP="00197B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БУРЯАД УЛАС</w:t>
      </w:r>
    </w:p>
    <w:p w:rsidR="00197BD2" w:rsidRDefault="00197BD2" w:rsidP="00197B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197BD2" w:rsidRDefault="00197BD2" w:rsidP="00197BD2">
      <w:pPr>
        <w:tabs>
          <w:tab w:val="left" w:pos="2820"/>
          <w:tab w:val="center" w:pos="502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7BD2" w:rsidRDefault="00197BD2" w:rsidP="00197BD2">
      <w:pPr>
        <w:tabs>
          <w:tab w:val="left" w:pos="2820"/>
          <w:tab w:val="center" w:pos="502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97BD2" w:rsidRDefault="00197BD2" w:rsidP="00197BD2">
      <w:pPr>
        <w:rPr>
          <w:rFonts w:ascii="Times New Roman" w:hAnsi="Times New Roman"/>
          <w:b/>
          <w:color w:val="000000"/>
        </w:rPr>
      </w:pPr>
    </w:p>
    <w:p w:rsidR="00197BD2" w:rsidRDefault="00197BD2" w:rsidP="00197BD2">
      <w:pPr>
        <w:pStyle w:val="3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</w:t>
      </w:r>
      <w:r w:rsidR="007F6028">
        <w:rPr>
          <w:rFonts w:ascii="Times New Roman" w:hAnsi="Times New Roman"/>
          <w:color w:val="000000"/>
          <w:sz w:val="24"/>
          <w:szCs w:val="24"/>
        </w:rPr>
        <w:t>23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 2023г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№ _</w:t>
      </w:r>
      <w:r w:rsidR="007F6028"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197BD2" w:rsidRDefault="00197BD2" w:rsidP="00197BD2">
      <w:pPr>
        <w:pStyle w:val="3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Тарбагатай</w:t>
      </w:r>
    </w:p>
    <w:p w:rsidR="00BF3F9A" w:rsidRPr="00BF3F9A" w:rsidRDefault="00BF3F9A" w:rsidP="00BF3F9A">
      <w:pPr>
        <w:rPr>
          <w:lang w:eastAsia="ru-RU"/>
        </w:rPr>
      </w:pPr>
    </w:p>
    <w:p w:rsidR="00D06B8E" w:rsidRDefault="00770A42" w:rsidP="0019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044C7B">
        <w:rPr>
          <w:rFonts w:ascii="Times New Roman" w:hAnsi="Times New Roman" w:cs="Times New Roman"/>
          <w:b/>
          <w:sz w:val="28"/>
          <w:szCs w:val="28"/>
        </w:rPr>
        <w:t xml:space="preserve"> размера платы</w:t>
      </w:r>
      <w:r w:rsidR="00D06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1B">
        <w:rPr>
          <w:rFonts w:ascii="Times New Roman" w:hAnsi="Times New Roman" w:cs="Times New Roman"/>
          <w:b/>
          <w:sz w:val="28"/>
          <w:szCs w:val="28"/>
        </w:rPr>
        <w:t>з</w:t>
      </w:r>
      <w:r w:rsidR="00044C7B">
        <w:rPr>
          <w:rFonts w:ascii="Times New Roman" w:hAnsi="Times New Roman" w:cs="Times New Roman"/>
          <w:b/>
          <w:sz w:val="28"/>
          <w:szCs w:val="28"/>
        </w:rPr>
        <w:t>а пользованием</w:t>
      </w:r>
    </w:p>
    <w:p w:rsidR="00D06B8E" w:rsidRDefault="00044C7B" w:rsidP="0019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жилым помещением для нанимателей жилых</w:t>
      </w:r>
      <w:r w:rsidR="0019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1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омещений по договорам социального найма</w:t>
      </w:r>
      <w:r w:rsidR="00197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договорам найма жилых </w:t>
      </w:r>
      <w:r w:rsidR="00F04B1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омещений</w:t>
      </w:r>
    </w:p>
    <w:p w:rsidR="00F03316" w:rsidRPr="00F03316" w:rsidRDefault="00BF3F9A" w:rsidP="0019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жилого фонда</w:t>
      </w:r>
    </w:p>
    <w:p w:rsidR="00F03316" w:rsidRPr="00F03316" w:rsidRDefault="00F03316" w:rsidP="00F03316">
      <w:pPr>
        <w:rPr>
          <w:rFonts w:ascii="Times New Roman" w:hAnsi="Times New Roman" w:cs="Times New Roman"/>
          <w:b/>
        </w:rPr>
      </w:pPr>
    </w:p>
    <w:p w:rsidR="00F03316" w:rsidRPr="00A53E8E" w:rsidRDefault="00F03316" w:rsidP="00A53E8E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16">
        <w:rPr>
          <w:rFonts w:ascii="Times New Roman" w:hAnsi="Times New Roman" w:cs="Times New Roman"/>
          <w:sz w:val="28"/>
          <w:szCs w:val="28"/>
        </w:rPr>
        <w:t>В соответствии</w:t>
      </w:r>
      <w:r w:rsidR="00044C7B">
        <w:rPr>
          <w:rFonts w:ascii="Times New Roman" w:hAnsi="Times New Roman" w:cs="Times New Roman"/>
          <w:sz w:val="28"/>
          <w:szCs w:val="28"/>
        </w:rPr>
        <w:t xml:space="preserve"> ч.3 ст.156 Жилищного кодекса РФ, </w:t>
      </w:r>
      <w:r w:rsidR="00A53E8E">
        <w:rPr>
          <w:rFonts w:ascii="Times New Roman" w:hAnsi="Times New Roman" w:cs="Times New Roman"/>
          <w:sz w:val="28"/>
          <w:szCs w:val="28"/>
        </w:rPr>
        <w:t>Приказом</w:t>
      </w:r>
      <w:r w:rsidR="00044C7B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</w:t>
      </w:r>
      <w:r w:rsidR="00F04B1B">
        <w:rPr>
          <w:rFonts w:ascii="Times New Roman" w:hAnsi="Times New Roman" w:cs="Times New Roman"/>
          <w:sz w:val="28"/>
          <w:szCs w:val="28"/>
        </w:rPr>
        <w:t xml:space="preserve"> Российской Федерации от 27 сентября 2016 г. № 668/</w:t>
      </w:r>
      <w:proofErr w:type="spellStart"/>
      <w:proofErr w:type="gramStart"/>
      <w:r w:rsidR="00F04B1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53E8E" w:rsidRPr="00A53E8E">
        <w:rPr>
          <w:rFonts w:ascii="Helvetica" w:eastAsia="Times New Roman" w:hAnsi="Helvetica" w:cs="Helvetica"/>
          <w:color w:val="252525"/>
          <w:sz w:val="15"/>
          <w:szCs w:val="15"/>
          <w:lang w:eastAsia="ru-RU"/>
        </w:rPr>
        <w:t xml:space="preserve"> </w:t>
      </w:r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A53E8E">
        <w:rPr>
          <w:rFonts w:ascii="Times New Roman" w:hAnsi="Times New Roman" w:cs="Times New Roman"/>
          <w:sz w:val="28"/>
          <w:szCs w:val="28"/>
        </w:rPr>
        <w:t>,</w:t>
      </w:r>
      <w:r w:rsidR="00A53E8E" w:rsidRPr="00A53E8E">
        <w:rPr>
          <w:rFonts w:ascii="Times New Roman" w:hAnsi="Times New Roman" w:cs="Times New Roman"/>
          <w:sz w:val="28"/>
          <w:szCs w:val="28"/>
        </w:rPr>
        <w:t xml:space="preserve"> </w:t>
      </w:r>
      <w:r w:rsidRPr="00F03316">
        <w:rPr>
          <w:rFonts w:ascii="Times New Roman" w:hAnsi="Times New Roman" w:cs="Times New Roman"/>
          <w:sz w:val="28"/>
          <w:szCs w:val="28"/>
        </w:rPr>
        <w:t xml:space="preserve"> ст.28 Устава муниципального образования  сельского поселения «</w:t>
      </w:r>
      <w:proofErr w:type="spellStart"/>
      <w:r w:rsidRPr="00F03316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F03316">
        <w:rPr>
          <w:rFonts w:ascii="Times New Roman" w:hAnsi="Times New Roman" w:cs="Times New Roman"/>
          <w:sz w:val="28"/>
          <w:szCs w:val="28"/>
        </w:rPr>
        <w:t>»</w:t>
      </w:r>
      <w:r w:rsidR="00A53E8E">
        <w:rPr>
          <w:rFonts w:ascii="Times New Roman" w:hAnsi="Times New Roman" w:cs="Times New Roman"/>
          <w:sz w:val="28"/>
          <w:szCs w:val="28"/>
        </w:rPr>
        <w:t>, Администрация МО СП «</w:t>
      </w:r>
      <w:proofErr w:type="spellStart"/>
      <w:r w:rsidR="00A53E8E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A53E8E">
        <w:rPr>
          <w:rFonts w:ascii="Times New Roman" w:hAnsi="Times New Roman" w:cs="Times New Roman"/>
          <w:sz w:val="28"/>
          <w:szCs w:val="28"/>
        </w:rPr>
        <w:t xml:space="preserve">», </w:t>
      </w:r>
      <w:r w:rsidRPr="00A53E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53E8E" w:rsidRPr="00A53E8E" w:rsidRDefault="00D06B8E" w:rsidP="00A53E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53E8E">
        <w:rPr>
          <w:rFonts w:ascii="Times New Roman" w:hAnsi="Times New Roman" w:cs="Times New Roman"/>
          <w:sz w:val="28"/>
          <w:szCs w:val="28"/>
        </w:rPr>
        <w:t xml:space="preserve"> </w:t>
      </w:r>
      <w:r w:rsidR="00A53E8E" w:rsidRPr="00A53E8E">
        <w:rPr>
          <w:rFonts w:ascii="Times New Roman" w:hAnsi="Times New Roman" w:cs="Times New Roman"/>
          <w:sz w:val="28"/>
          <w:szCs w:val="28"/>
        </w:rPr>
        <w:tab/>
      </w:r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Утвердить Положение о порядке установления размера платы за пользование жилым помещением (платы за наем) муниципального жилищного фонда муниципального образования сельского поселения «</w:t>
      </w:r>
      <w:proofErr w:type="spellStart"/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(приложение № 1).</w:t>
      </w:r>
    </w:p>
    <w:p w:rsidR="00A53E8E" w:rsidRPr="00A53E8E" w:rsidRDefault="00A53E8E" w:rsidP="00A53E8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2. Утвердить базовый размер платы за наем жилых помещений муниципального жилищного фонда муниципального жилищного фонда муниципального образования сельского поселения «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с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F01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2023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 (приложение № 2).</w:t>
      </w:r>
    </w:p>
    <w:p w:rsidR="00A53E8E" w:rsidRPr="00A53E8E" w:rsidRDefault="00A53E8E" w:rsidP="00A53E8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Настоящее постановление с приложениями № 1 и № 2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обнародо</w:t>
      </w:r>
      <w:r w:rsid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ать на стендах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разместить на официальном сайте муниципального жилищного фонда муниципального образования сельского поселения «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края в сети «Интернет» (</w:t>
      </w:r>
      <w:hyperlink r:id="rId6" w:history="1">
        <w:r w:rsidRPr="007D16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http://сптарбагатайскоерф.ru</w:t>
        </w:r>
      </w:hyperlink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A53E8E" w:rsidRPr="00A53E8E" w:rsidRDefault="00A53E8E" w:rsidP="00800228">
      <w:pPr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824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Постановление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 МО СП «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28.02.2017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002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800228" w:rsidRPr="008002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800228" w:rsidRPr="00800228">
        <w:rPr>
          <w:rFonts w:ascii="Times New Roman" w:hAnsi="Times New Roman" w:cs="Times New Roman"/>
          <w:sz w:val="28"/>
          <w:szCs w:val="28"/>
        </w:rPr>
        <w:t>б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муниципального жилого фонда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80022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считать утратившим силу.</w:t>
      </w:r>
    </w:p>
    <w:p w:rsidR="00A53E8E" w:rsidRPr="00A53E8E" w:rsidRDefault="00800228" w:rsidP="0080022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бнародования</w:t>
      </w:r>
      <w:r w:rsidR="00A53E8E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А.В.Думнова</w:t>
      </w:r>
      <w:proofErr w:type="spellEnd"/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A53E8E" w:rsidRPr="00800228" w:rsidRDefault="00800228" w:rsidP="00A5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002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Гуршумова</w:t>
      </w:r>
      <w:proofErr w:type="spellEnd"/>
      <w:r w:rsidRPr="0080022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А.А.</w:t>
      </w:r>
      <w:r w:rsidR="00A53E8E" w:rsidRPr="0080022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 </w:t>
      </w:r>
    </w:p>
    <w:p w:rsidR="00AE5FCE" w:rsidRPr="00BF3F9A" w:rsidRDefault="00AE5FCE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lastRenderedPageBreak/>
        <w:t>Приложение 1</w:t>
      </w:r>
    </w:p>
    <w:p w:rsidR="00AE5FCE" w:rsidRPr="00BF3F9A" w:rsidRDefault="00AE5FCE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>К Постановлению Администрации</w:t>
      </w:r>
    </w:p>
    <w:p w:rsidR="00AE5FCE" w:rsidRPr="00BF3F9A" w:rsidRDefault="00AE5FCE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>МО СП «Тарбагатайское»</w:t>
      </w:r>
    </w:p>
    <w:p w:rsidR="00AE5FCE" w:rsidRPr="00BF3F9A" w:rsidRDefault="00C51AC0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 xml:space="preserve">От </w:t>
      </w:r>
      <w:r w:rsidR="00800228" w:rsidRPr="00BF3F9A">
        <w:rPr>
          <w:b w:val="0"/>
          <w:sz w:val="28"/>
          <w:szCs w:val="28"/>
        </w:rPr>
        <w:t xml:space="preserve">                               2023 </w:t>
      </w:r>
      <w:r w:rsidRPr="00BF3F9A">
        <w:rPr>
          <w:b w:val="0"/>
          <w:sz w:val="28"/>
          <w:szCs w:val="28"/>
        </w:rPr>
        <w:t xml:space="preserve"> № </w:t>
      </w:r>
      <w:r w:rsidR="00800228" w:rsidRPr="00BF3F9A">
        <w:rPr>
          <w:b w:val="0"/>
          <w:sz w:val="28"/>
          <w:szCs w:val="28"/>
        </w:rPr>
        <w:t>___</w:t>
      </w:r>
    </w:p>
    <w:p w:rsidR="00AE5FCE" w:rsidRDefault="00AE5FCE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F3F9A" w:rsidRDefault="00BF3F9A" w:rsidP="00BF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BF3F9A" w:rsidRDefault="00BF3F9A" w:rsidP="00BF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 размера платы за пользованием</w:t>
      </w:r>
    </w:p>
    <w:p w:rsidR="00BF3F9A" w:rsidRDefault="00BF3F9A" w:rsidP="00BF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жилым помещением для нанимателей жилых помещений по договорам социального найма и договорам найма жилых помещений</w:t>
      </w:r>
    </w:p>
    <w:p w:rsidR="00BF3F9A" w:rsidRPr="00F03316" w:rsidRDefault="00BF3F9A" w:rsidP="00BF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жилого фонда»</w:t>
      </w:r>
    </w:p>
    <w:p w:rsidR="00BF3F9A" w:rsidRPr="00BF3F9A" w:rsidRDefault="00BF3F9A" w:rsidP="00BF3F9A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F3F9A" w:rsidRPr="00BF3F9A" w:rsidRDefault="00BF3F9A" w:rsidP="00BF3F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Положение о порядке установления размера платы за пользование жилым помещением (платы за наем) муниципального жилищного фонда 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разработано в соответствии с Жилищным кодексом Российской Федерации, Федеральным Законом № 131-ФЗ от 06 октября 2003 года «Об общих принципах организации местного самоуправления в Российской Федерации» и Приказом Министерства строительства и жилищно-коммунального хозяйства Российской Федерации от</w:t>
      </w:r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27 сентября 2016 года № 668/</w:t>
      </w:r>
      <w:proofErr w:type="spellStart"/>
      <w:proofErr w:type="gramStart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BF3F9A" w:rsidRPr="00BF3F9A" w:rsidRDefault="00BF3F9A" w:rsidP="00BF3F9A">
      <w:pPr>
        <w:pStyle w:val="a7"/>
        <w:numPr>
          <w:ilvl w:val="0"/>
          <w:numId w:val="6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BF3F9A" w:rsidRPr="00BF3F9A" w:rsidRDefault="00BF3F9A" w:rsidP="00BF3F9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BF3F9A" w:rsidRPr="00BF3F9A" w:rsidRDefault="00BF3F9A" w:rsidP="00BF3F9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Плата за наем – плата за пользование жилым помещением, находящимся в муниципальном фонде 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</w:t>
      </w:r>
    </w:p>
    <w:p w:rsidR="00BF3F9A" w:rsidRPr="00BF3F9A" w:rsidRDefault="00BF3F9A" w:rsidP="00BF3F9A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Муниципальный жилищный фонд – совокупность жилых помещений, принадлежащих на праве собственности 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</w:t>
      </w:r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«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F3F9A" w:rsidRPr="00BF3F9A" w:rsidRDefault="00BF3F9A" w:rsidP="00BF3F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 Порядок определения размера платы за наем</w:t>
      </w:r>
    </w:p>
    <w:p w:rsidR="00BF3F9A" w:rsidRPr="00BF3F9A" w:rsidRDefault="00BF3F9A" w:rsidP="00BF3F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2.1.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2.2. Плата за наем начисляется гражданам, проживающим в муниципальном жилищном фонде по договорам социального найма и договорам найма жилого помещения.</w:t>
      </w:r>
    </w:p>
    <w:p w:rsidR="00BF3F9A" w:rsidRPr="00AF01F5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соответствии со ст. 156 Жилищного Кодекса РФ граждане, признанные малоимущими и занимающие по договорам социального найма, освобождаются от внесения платы за пользование жилым помещением (платы за наем).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2.4. При установлении размера платы за наем жилого помещения необходимо учитывать положения части 5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2.5.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2.6. Базовая ставка платы за наем устанавливается на один квадратный метр общей площади жилого помещения </w:t>
      </w:r>
      <w:r w:rsidR="00A831CB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A831CB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A831CB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="00A831CB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="00A831CB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срок не менее одного календарного года.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2.7. В соответствии с п. 4 статьи 156 Жилищного Кодекса РФ размер платы за пользование жилым помещением (платы за наем) 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2.8.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н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= 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* 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* 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* 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н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базовый размер платы за наем жилого помещения;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 соответствия платы;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общая площадь 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 Базовый размер платы за наем жилого помещения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3.1. Базовый размер платы за наем жилого помещения определяется по формуле: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= 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* 0,001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базовый размер платы за наем жилого помещения;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3.2. </w:t>
      </w:r>
      <w:proofErr w:type="gramStart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Средняя цена 1 кв. м. общей площади квартир на вторичном рынке жилья в субъекте Российской Федерации, в котором находится жилое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A831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(по всем типам квартир)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 Коэффициент, характеризующий качество и благоустройство жилого помещения, месторасположения дома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F3F9A" w:rsidRPr="00BF3F9A" w:rsidRDefault="00BF3F9A" w:rsidP="00A831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4.2. Интегральное значение 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формуле: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=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(К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1</w:t>
      </w:r>
      <w:proofErr w:type="gram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+К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2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+К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3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)/3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1</w:t>
      </w:r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коэффициент, характеризующий качество жилого помещения;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2</w:t>
      </w:r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коэффициент, характеризующий благоустройство жилого помещения;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коэффициент, месторасположение дома.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4.3. Значения показателей 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1</w:t>
      </w:r>
      <w:proofErr w:type="gram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- 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оцениваются в интервале 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[0,8; 1,3]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5136"/>
        <w:gridCol w:w="2525"/>
      </w:tblGrid>
      <w:tr w:rsidR="00BF3F9A" w:rsidRPr="00BF3F9A" w:rsidTr="005C33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Коэффициенты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Потребительские свойства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коэффициента</w:t>
            </w:r>
          </w:p>
        </w:tc>
      </w:tr>
      <w:tr w:rsidR="00BF3F9A" w:rsidRPr="00BF3F9A" w:rsidTr="005C33C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качества жилого помещения</w:t>
            </w:r>
          </w:p>
        </w:tc>
      </w:tr>
      <w:tr w:rsidR="00BF3F9A" w:rsidRPr="00BF3F9A" w:rsidTr="005C33CC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Start"/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стен: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F9A" w:rsidRPr="00BF3F9A" w:rsidTr="005C33CC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9E0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кирпичные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D71A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8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F3F9A" w:rsidRPr="00BF3F9A" w:rsidTr="005C33CC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деревянные, смешанные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F3F9A" w:rsidRPr="00BF3F9A" w:rsidTr="005C33C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благоустройства жилого помещения</w:t>
            </w:r>
          </w:p>
        </w:tc>
      </w:tr>
      <w:tr w:rsidR="00BF3F9A" w:rsidRPr="00BF3F9A" w:rsidTr="005C33CC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9E0E71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имеющие не все виды благоустройства, общежития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7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F3F9A" w:rsidRPr="00BF3F9A" w:rsidTr="005C33CC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Жилые дома без удобств, </w:t>
            </w:r>
            <w:proofErr w:type="spellStart"/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неканализируемые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F3F9A" w:rsidRPr="00BF3F9A" w:rsidTr="005C33C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месторасположения жилого помещения</w:t>
            </w:r>
          </w:p>
        </w:tc>
      </w:tr>
      <w:tr w:rsidR="00BF3F9A" w:rsidRPr="00BF3F9A" w:rsidTr="005C33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BF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BF3F9A" w:rsidP="00D71A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r w:rsidR="00D7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Тарбагатай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3F9A" w:rsidRPr="00BF3F9A" w:rsidRDefault="00D71A9A" w:rsidP="00BF3F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:rsidR="00BF3F9A" w:rsidRDefault="00BF3F9A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Конкретному жилому помещению соответствует лишь одно из показателей качества и благоустройства жилого помещения, месторасположения дома.</w:t>
      </w:r>
    </w:p>
    <w:p w:rsidR="00D71A9A" w:rsidRPr="00BF3F9A" w:rsidRDefault="00D71A9A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F3F9A" w:rsidRPr="00BF3F9A" w:rsidRDefault="00BF3F9A" w:rsidP="00D71A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5. Коэффициент соответствия платы</w:t>
      </w:r>
    </w:p>
    <w:p w:rsidR="00BF3F9A" w:rsidRPr="00BF3F9A" w:rsidRDefault="00BF3F9A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</w:t>
      </w:r>
      <w:r w:rsidR="00D71A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договорам социального </w:t>
      </w:r>
      <w:r w:rsidR="00D71A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найма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интервале 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[0;1]</w:t>
      </w:r>
      <w:r w:rsidR="00D71A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 договор</w:t>
      </w:r>
      <w:r w:rsidR="00FB1B1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ам  найма жилых помещений муниципального жилищного фонда в интервале</w:t>
      </w:r>
      <w:r w:rsidR="00FB1B1E"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[</w:t>
      </w:r>
      <w:r w:rsidR="00FB1B1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</w:t>
      </w:r>
      <w:r w:rsidR="00FB1B1E"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;</w:t>
      </w:r>
      <w:r w:rsidR="00FB1B1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</w:t>
      </w:r>
      <w:r w:rsidR="00FB1B1E"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]</w:t>
      </w:r>
      <w:r w:rsidR="00FB1B1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r w:rsidR="00D71A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этом 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может быть </w:t>
      </w:r>
      <w:proofErr w:type="gramStart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установлен</w:t>
      </w:r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F3F9A" w:rsidRPr="00BF3F9A" w:rsidRDefault="00BF3F9A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Установить величину коэффициента (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соответствия платы в размере:</w:t>
      </w:r>
    </w:p>
    <w:p w:rsidR="00BF3F9A" w:rsidRPr="00AF01F5" w:rsidRDefault="00AF01F5" w:rsidP="00785FA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785FA3"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3F9A"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нанимателей жилых помещений муниципального жилищного фонда по договорам найма жилого помещения для детей – сирот, ост</w:t>
      </w:r>
      <w:r w:rsidR="00785FA3"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родителей;</w:t>
      </w:r>
    </w:p>
    <w:p w:rsidR="00BF3F9A" w:rsidRPr="00AF01F5" w:rsidRDefault="00BF3F9A" w:rsidP="00785FA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F01F5" w:rsidRPr="00AF0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52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</w:t>
      </w:r>
      <w:r w:rsidR="00785FA3"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имеющие детей-инвалидов;</w:t>
      </w:r>
    </w:p>
    <w:p w:rsidR="00BF3F9A" w:rsidRPr="00AF01F5" w:rsidRDefault="00052930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</w:t>
      </w:r>
      <w:r w:rsidR="00451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F01F5" w:rsidRPr="00AF0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BF3F9A" w:rsidRPr="00AF0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прочих категорий граждан.</w:t>
      </w:r>
    </w:p>
    <w:p w:rsidR="00FB1B1E" w:rsidRPr="00FB1B1E" w:rsidRDefault="00FB1B1E" w:rsidP="00D71A9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3F9A" w:rsidRPr="00BF3F9A" w:rsidRDefault="00BF3F9A" w:rsidP="00FB1B1E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 Порядок внесения платы за наем</w:t>
      </w:r>
    </w:p>
    <w:p w:rsidR="00BF3F9A" w:rsidRPr="00BF3F9A" w:rsidRDefault="00BF3F9A" w:rsidP="00FB1B1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BF3F9A" w:rsidRPr="00BF3F9A" w:rsidRDefault="00BF3F9A" w:rsidP="00FB1B1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6.2. 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 </w:t>
      </w:r>
    </w:p>
    <w:p w:rsidR="00BF3F9A" w:rsidRPr="00BF3F9A" w:rsidRDefault="00BF3F9A" w:rsidP="004933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6.3.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</w:t>
      </w:r>
      <w:r w:rsidR="004933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Администрацию МО СП «</w:t>
      </w:r>
      <w:proofErr w:type="spellStart"/>
      <w:r w:rsidR="004933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4933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».</w:t>
      </w:r>
    </w:p>
    <w:p w:rsidR="00493359" w:rsidRDefault="00BF3F9A" w:rsidP="004933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6.4. Граждане, несвоевременно и (или) не полностью внесшие плату за жилое помещение,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</w:t>
      </w:r>
      <w:r w:rsidR="004933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493359" w:rsidRDefault="00493359" w:rsidP="004933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EE27FA" w:rsidRDefault="00EE27F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785FA3" w:rsidRDefault="00785FA3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785FA3" w:rsidRDefault="00785FA3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785FA3" w:rsidRDefault="00785FA3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785FA3" w:rsidRDefault="00785FA3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785FA3" w:rsidRPr="00BF3F9A" w:rsidRDefault="00785FA3" w:rsidP="00785FA3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</w:p>
    <w:p w:rsidR="00785FA3" w:rsidRPr="00BF3F9A" w:rsidRDefault="00785FA3" w:rsidP="00785FA3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>К Постановлению Администрации</w:t>
      </w:r>
    </w:p>
    <w:p w:rsidR="00785FA3" w:rsidRPr="00BF3F9A" w:rsidRDefault="00785FA3" w:rsidP="00785FA3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>МО СП «</w:t>
      </w:r>
      <w:proofErr w:type="spellStart"/>
      <w:r w:rsidRPr="00BF3F9A">
        <w:rPr>
          <w:b w:val="0"/>
          <w:sz w:val="28"/>
          <w:szCs w:val="28"/>
        </w:rPr>
        <w:t>Тарбагатайское</w:t>
      </w:r>
      <w:proofErr w:type="spellEnd"/>
      <w:r w:rsidRPr="00BF3F9A">
        <w:rPr>
          <w:b w:val="0"/>
          <w:sz w:val="28"/>
          <w:szCs w:val="28"/>
        </w:rPr>
        <w:t>»</w:t>
      </w:r>
    </w:p>
    <w:p w:rsidR="00785FA3" w:rsidRPr="00BF3F9A" w:rsidRDefault="00785FA3" w:rsidP="00785FA3">
      <w:pPr>
        <w:pStyle w:val="pc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BF3F9A">
        <w:rPr>
          <w:b w:val="0"/>
          <w:sz w:val="28"/>
          <w:szCs w:val="28"/>
        </w:rPr>
        <w:t>От                                2023  № ___</w:t>
      </w:r>
    </w:p>
    <w:p w:rsidR="00785FA3" w:rsidRDefault="00785FA3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BF3F9A" w:rsidRPr="00BF3F9A" w:rsidRDefault="00BF3F9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Базовый размер платы за пользование жилым помещением</w:t>
      </w:r>
    </w:p>
    <w:p w:rsidR="00BF3F9A" w:rsidRPr="00BF3F9A" w:rsidRDefault="00BF3F9A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(платы за наем) муниципального жилищного фонда</w:t>
      </w:r>
    </w:p>
    <w:p w:rsidR="00BF3F9A" w:rsidRDefault="005C29AF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Тарбагатайского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Республики Бурятия с 01.0</w:t>
      </w:r>
      <w:r w:rsidR="00627B8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.2023</w:t>
      </w:r>
    </w:p>
    <w:p w:rsidR="005C29AF" w:rsidRPr="00BF3F9A" w:rsidRDefault="005C29AF" w:rsidP="005C29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F3F9A" w:rsidRPr="00BF3F9A" w:rsidRDefault="00BF3F9A" w:rsidP="005C29A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Положением о порядке расчета размера платы за пользование жилым помещением (плата за наем) жилого помещения муниципального жилищного фонда </w:t>
      </w:r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базовый размер платы за пользование жилым помещением (платы за наем) определяется по формуле и составляет с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627B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80,37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рублей за 1 квадратный метр занимаемой общей площади:</w:t>
      </w:r>
      <w:proofErr w:type="gramEnd"/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= </w:t>
      </w: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proofErr w:type="spellEnd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* 0,001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- базовый размер платы за наем жилого помещения;</w:t>
      </w:r>
    </w:p>
    <w:p w:rsidR="00BF3F9A" w:rsidRPr="00BF3F9A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proofErr w:type="gramStart"/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СР</w:t>
      </w:r>
      <w:r w:rsidRPr="00BF3F9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с</w:t>
      </w:r>
      <w:proofErr w:type="spell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- средняя цена 1 кв. м. общей площади квартир на вторичном рынке жилья в </w:t>
      </w:r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в котором находится жилое помещение  муниципального жилищного фонда, предоставляемое по договорам социального найма и договорам найма жилых помещений.</w:t>
      </w:r>
      <w:proofErr w:type="gramEnd"/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BF3F9A" w:rsidRPr="00BF3F9A" w:rsidRDefault="00BF3F9A" w:rsidP="005C29A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01.0</w:t>
      </w:r>
      <w:r w:rsidR="00410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.2023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по данным территориального органа Федеральной службы государственной статистики средняя цена 1 кв. м. общей площади квартир на вторичном рынке жилья установлен</w:t>
      </w:r>
      <w:r w:rsidR="00410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четвертый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 20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22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по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Республике Бурятия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размере </w:t>
      </w:r>
      <w:r w:rsidR="005C29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80376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рублей за 1 кв. м общей площади жилого помещения. В связи с чем, для расчета базового размера платы за наем жилого помещения </w:t>
      </w:r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Тарбагатайское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</w:t>
      </w:r>
      <w:proofErr w:type="spellStart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Тарбагатайского</w:t>
      </w:r>
      <w:proofErr w:type="spellEnd"/>
      <w:r w:rsidR="005C29AF" w:rsidRPr="00A53E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Республики Бурятия </w:t>
      </w:r>
      <w:r w:rsidRPr="00BF3F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будет приниматься средняя цена 1 кв. м общей площади квартир на вторичном рынке жилья в </w:t>
      </w:r>
      <w:r w:rsidR="00234E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Республике Бурятия:</w:t>
      </w:r>
    </w:p>
    <w:p w:rsidR="00BF3F9A" w:rsidRPr="00577D5C" w:rsidRDefault="00BF3F9A" w:rsidP="00BF3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spellStart"/>
      <w:r w:rsidRPr="00577D5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</w:t>
      </w:r>
      <w:r w:rsidRPr="00577D5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vertAlign w:val="subscript"/>
          <w:lang w:eastAsia="ru-RU"/>
        </w:rPr>
        <w:t>б</w:t>
      </w:r>
      <w:proofErr w:type="spellEnd"/>
      <w:r w:rsidRPr="00577D5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 = </w:t>
      </w:r>
      <w:r w:rsidR="00577D5C" w:rsidRPr="00577D5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80376</w:t>
      </w:r>
      <w:r w:rsidRPr="00577D5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* 0,001=</w:t>
      </w:r>
      <w:r w:rsidR="00577D5C" w:rsidRPr="00577D5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80,37</w:t>
      </w:r>
      <w:r w:rsidRPr="00577D5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за 1 кв. м</w:t>
      </w:r>
    </w:p>
    <w:p w:rsidR="00BF3F9A" w:rsidRDefault="00BF3F9A" w:rsidP="00BF3F9A"/>
    <w:p w:rsidR="00D455A8" w:rsidRPr="009F53DC" w:rsidRDefault="00EE27FA" w:rsidP="00BF3F9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455A8" w:rsidRPr="009F53DC" w:rsidSect="0019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6DD"/>
    <w:multiLevelType w:val="hybridMultilevel"/>
    <w:tmpl w:val="26329246"/>
    <w:lvl w:ilvl="0" w:tplc="9E580D8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425CC0"/>
    <w:multiLevelType w:val="hybridMultilevel"/>
    <w:tmpl w:val="11705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113C"/>
    <w:multiLevelType w:val="hybridMultilevel"/>
    <w:tmpl w:val="D15E79BE"/>
    <w:lvl w:ilvl="0" w:tplc="0B9483D4">
      <w:start w:val="3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7172CD"/>
    <w:multiLevelType w:val="multilevel"/>
    <w:tmpl w:val="F84E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51955"/>
    <w:multiLevelType w:val="multilevel"/>
    <w:tmpl w:val="BD7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F5B6F"/>
    <w:multiLevelType w:val="hybridMultilevel"/>
    <w:tmpl w:val="4510FF84"/>
    <w:lvl w:ilvl="0" w:tplc="ED98A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3DC"/>
    <w:rsid w:val="00006F3F"/>
    <w:rsid w:val="00044C7B"/>
    <w:rsid w:val="00052930"/>
    <w:rsid w:val="00082C0F"/>
    <w:rsid w:val="00104A02"/>
    <w:rsid w:val="00197BD2"/>
    <w:rsid w:val="00234EBB"/>
    <w:rsid w:val="00331864"/>
    <w:rsid w:val="003621A5"/>
    <w:rsid w:val="00397A14"/>
    <w:rsid w:val="00410E83"/>
    <w:rsid w:val="004312FF"/>
    <w:rsid w:val="00440746"/>
    <w:rsid w:val="00451EFD"/>
    <w:rsid w:val="00452726"/>
    <w:rsid w:val="00493359"/>
    <w:rsid w:val="00495A24"/>
    <w:rsid w:val="004E54AD"/>
    <w:rsid w:val="004F3409"/>
    <w:rsid w:val="005113BE"/>
    <w:rsid w:val="00527C49"/>
    <w:rsid w:val="00577D5C"/>
    <w:rsid w:val="0058244E"/>
    <w:rsid w:val="00586CDE"/>
    <w:rsid w:val="005C29AF"/>
    <w:rsid w:val="00627B8B"/>
    <w:rsid w:val="0065709E"/>
    <w:rsid w:val="00683920"/>
    <w:rsid w:val="00770A42"/>
    <w:rsid w:val="00785FA3"/>
    <w:rsid w:val="007F6028"/>
    <w:rsid w:val="00800228"/>
    <w:rsid w:val="00815802"/>
    <w:rsid w:val="00824332"/>
    <w:rsid w:val="00857C59"/>
    <w:rsid w:val="008A0C0E"/>
    <w:rsid w:val="00963817"/>
    <w:rsid w:val="009D7261"/>
    <w:rsid w:val="009E0E71"/>
    <w:rsid w:val="009F53DC"/>
    <w:rsid w:val="00A53E8E"/>
    <w:rsid w:val="00A831CB"/>
    <w:rsid w:val="00A845B0"/>
    <w:rsid w:val="00AE5FCE"/>
    <w:rsid w:val="00AF01F5"/>
    <w:rsid w:val="00AF38BB"/>
    <w:rsid w:val="00B13031"/>
    <w:rsid w:val="00BF3F9A"/>
    <w:rsid w:val="00C51AC0"/>
    <w:rsid w:val="00CF1640"/>
    <w:rsid w:val="00D06B8E"/>
    <w:rsid w:val="00D455A8"/>
    <w:rsid w:val="00D71A9A"/>
    <w:rsid w:val="00DB5F97"/>
    <w:rsid w:val="00E614BC"/>
    <w:rsid w:val="00E649CB"/>
    <w:rsid w:val="00EB5207"/>
    <w:rsid w:val="00EC21A7"/>
    <w:rsid w:val="00ED653C"/>
    <w:rsid w:val="00EE27FA"/>
    <w:rsid w:val="00EF389F"/>
    <w:rsid w:val="00F03316"/>
    <w:rsid w:val="00F04B1B"/>
    <w:rsid w:val="00F40157"/>
    <w:rsid w:val="00F732A6"/>
    <w:rsid w:val="00FB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A8"/>
  </w:style>
  <w:style w:type="paragraph" w:styleId="1">
    <w:name w:val="heading 1"/>
    <w:basedOn w:val="a"/>
    <w:next w:val="a"/>
    <w:link w:val="10"/>
    <w:qFormat/>
    <w:rsid w:val="00F03316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33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3DC"/>
    <w:rPr>
      <w:strike w:val="0"/>
      <w:dstrike w:val="0"/>
      <w:color w:val="1B6DFD"/>
      <w:u w:val="none"/>
      <w:effect w:val="none"/>
    </w:rPr>
  </w:style>
  <w:style w:type="paragraph" w:customStyle="1" w:styleId="pr">
    <w:name w:val="pr"/>
    <w:basedOn w:val="a"/>
    <w:rsid w:val="009F53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9F53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9F53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3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33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F03316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F03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t1">
    <w:name w:val="stylet1"/>
    <w:basedOn w:val="a"/>
    <w:rsid w:val="00F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03316"/>
    <w:rPr>
      <w:b/>
      <w:bCs/>
    </w:rPr>
  </w:style>
  <w:style w:type="paragraph" w:customStyle="1" w:styleId="stylet3">
    <w:name w:val="stylet3"/>
    <w:basedOn w:val="a"/>
    <w:rsid w:val="00F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F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4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7;&#1090;&#1072;&#1088;&#1073;&#1072;&#1075;&#1072;&#1090;&#1072;&#1081;&#1089;&#1082;&#1086;&#1077;&#1088;&#1092;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34</cp:revision>
  <cp:lastPrinted>2023-01-16T03:13:00Z</cp:lastPrinted>
  <dcterms:created xsi:type="dcterms:W3CDTF">2017-02-07T06:49:00Z</dcterms:created>
  <dcterms:modified xsi:type="dcterms:W3CDTF">2023-05-16T01:23:00Z</dcterms:modified>
</cp:coreProperties>
</file>