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AE" w:rsidRPr="00E254AE" w:rsidRDefault="00E254AE" w:rsidP="00E254AE">
      <w:pPr>
        <w:shd w:val="clear" w:color="auto" w:fill="FFFFFF"/>
        <w:spacing w:after="18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E254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Схема оказания финансовой поддержки субъектам малого и среднего предпринимательства </w:t>
      </w:r>
      <w:proofErr w:type="spellStart"/>
      <w:r w:rsidRPr="00E254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Минпромторгом</w:t>
      </w:r>
      <w:proofErr w:type="spellEnd"/>
      <w:r w:rsidRPr="00E254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РБ</w:t>
      </w:r>
      <w:r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7500" cy="4191000"/>
            <wp:effectExtent l="19050" t="0" r="0" b="0"/>
            <wp:docPr id="1" name="Рисунок 1" descr="Схема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бо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4AE" w:rsidRPr="00E254AE" w:rsidRDefault="00E254AE" w:rsidP="00E254A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5100"/>
        <w:gridCol w:w="4674"/>
      </w:tblGrid>
      <w:tr w:rsidR="00E254AE" w:rsidRPr="00E254AE" w:rsidTr="00E254AE">
        <w:trPr>
          <w:tblHeader/>
        </w:trPr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266BB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54AE" w:rsidRPr="00E254AE" w:rsidRDefault="00E254AE" w:rsidP="00E2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266BB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54AE" w:rsidRPr="00E254AE" w:rsidRDefault="00E254AE" w:rsidP="00E2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Мера поддержки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266BB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54AE" w:rsidRPr="00E254AE" w:rsidRDefault="00E254AE" w:rsidP="00E2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Описание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br/>
              <w:t>(размер и сроки возмещения)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части расходов, связанных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с уплатой банковских процентов 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</w:t>
            </w:r>
            <w:hyperlink r:id="rId5" w:history="1">
              <w:r w:rsidRPr="00E254AE">
                <w:rPr>
                  <w:rFonts w:ascii="Times New Roman" w:eastAsia="Times New Roman" w:hAnsi="Times New Roman" w:cs="Times New Roman"/>
                  <w:color w:val="356FC8"/>
                  <w:sz w:val="17"/>
                  <w:u w:val="single"/>
                  <w:lang w:eastAsia="ru-RU"/>
                </w:rPr>
                <w:t>подробнее</w:t>
              </w:r>
            </w:hyperlink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Субсидии предоставляются на цели: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по реализации инновационного проекта;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в сфере молодежного предпринимательства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(физическими лицами в возрасте до 35 лет, юридическими лицами, в уставном капитале которых доля, принадлежащая физическим лицам в возрасте до 35 лет, составляет не менее 50%).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Ежеквартально, в размере 70% по кредиту, но не более 4/5 ставки рефинансирования ЦБ РФ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Максимальный размер –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3,0 млн. в год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Расходы текущего и предыдущего года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части расходов, связанных с уплатой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первого взноса по договорам лизинга 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</w:t>
            </w:r>
            <w:hyperlink r:id="rId6" w:history="1">
              <w:r w:rsidRPr="00E254AE">
                <w:rPr>
                  <w:rFonts w:ascii="Times New Roman" w:eastAsia="Times New Roman" w:hAnsi="Times New Roman" w:cs="Times New Roman"/>
                  <w:color w:val="356FC8"/>
                  <w:sz w:val="17"/>
                  <w:u w:val="single"/>
                  <w:lang w:eastAsia="ru-RU"/>
                </w:rPr>
                <w:t>подробнее</w:t>
              </w:r>
            </w:hyperlink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 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Предмет лизинга: оборудование, устройства, механизмы, станки, приборы, аппараты, агрегаты, установки, машины, средства, технологии, наземная авиационная техника.</w:t>
            </w:r>
            <w:proofErr w:type="gramEnd"/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Единовременно, в размере до 90% первого взноса по договору лизинга, но не более 50% стоимости предмета лизинга.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Максимальный размер -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10,0 млн. рублей в год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Расходы текущего и предыдущего года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u w:val="single"/>
                <w:lang w:eastAsia="ru-RU"/>
              </w:rPr>
              <w:lastRenderedPageBreak/>
              <w:t>Транспорт и спецтехника не субсидируются.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части расходов, связанных с оплатой услуг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по аренде выставочных площадей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для участия в выставках, ярмарках (</w:t>
            </w:r>
            <w:hyperlink r:id="rId7" w:history="1">
              <w:r w:rsidRPr="00E254AE">
                <w:rPr>
                  <w:rFonts w:ascii="Times New Roman" w:eastAsia="Times New Roman" w:hAnsi="Times New Roman" w:cs="Times New Roman"/>
                  <w:color w:val="356FC8"/>
                  <w:sz w:val="17"/>
                  <w:u w:val="single"/>
                  <w:lang w:eastAsia="ru-RU"/>
                </w:rPr>
                <w:t>подробнее</w:t>
              </w:r>
            </w:hyperlink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Единовременно, в размере 90% произведенных расходов</w:t>
            </w: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, 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но не более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3,0 млн. рублей в год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Расходы текущего и предыдущего года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расходов, связанных с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 выплатой вознаграждения за предоставленное поручительство 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br/>
              <w:t>(</w:t>
            </w:r>
            <w:hyperlink r:id="rId8" w:history="1">
              <w:r w:rsidRPr="00E254AE">
                <w:rPr>
                  <w:rFonts w:ascii="Times New Roman" w:eastAsia="Times New Roman" w:hAnsi="Times New Roman" w:cs="Times New Roman"/>
                  <w:color w:val="356FC8"/>
                  <w:sz w:val="17"/>
                  <w:u w:val="single"/>
                  <w:lang w:eastAsia="ru-RU"/>
                </w:rPr>
                <w:t>подробнее</w:t>
              </w:r>
            </w:hyperlink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Единовременно, 90% от затрат, но не более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3,0 млн. рублей в год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Расходы текущего и предыдущего года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части расходов, связанных с повышением </w:t>
            </w:r>
            <w:proofErr w:type="spellStart"/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энергоэффективности</w:t>
            </w:r>
            <w:proofErr w:type="spellEnd"/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 xml:space="preserve"> производства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(</w:t>
            </w:r>
            <w:hyperlink r:id="rId9" w:history="1">
              <w:r w:rsidRPr="00E254AE">
                <w:rPr>
                  <w:rFonts w:ascii="Times New Roman" w:eastAsia="Times New Roman" w:hAnsi="Times New Roman" w:cs="Times New Roman"/>
                  <w:color w:val="356FC8"/>
                  <w:sz w:val="17"/>
                  <w:u w:val="single"/>
                  <w:lang w:eastAsia="ru-RU"/>
                </w:rPr>
                <w:t>подробнее</w:t>
              </w:r>
            </w:hyperlink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 xml:space="preserve">Субсидирование части расходов, связанных </w:t>
            </w:r>
            <w:proofErr w:type="gramStart"/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</w:t>
            </w:r>
            <w:proofErr w:type="gramEnd"/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: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проведением на предприятиях энергетических обследований;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 xml:space="preserve">- реализацией </w:t>
            </w:r>
            <w:proofErr w:type="gramStart"/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предприятиях</w:t>
            </w:r>
            <w:proofErr w:type="gramEnd"/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 xml:space="preserve"> работ в области энергосбережения и повышения энергетической эффективности в рамках </w:t>
            </w:r>
            <w:proofErr w:type="spellStart"/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энергосервисных</w:t>
            </w:r>
            <w:proofErr w:type="spellEnd"/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 xml:space="preserve"> договоров (контрактов);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реализацией программ по энергосбережению, включая затраты на приобретение и внедрение инновационных технологий, оборудования и материалов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В размере не более 50% произведенных расходов, но не более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3,0 млн. рублей в год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Расходы текущего и предыдущего года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части расходов, связанных с оплатой услуг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по сертификации продукци</w:t>
            </w:r>
            <w:proofErr w:type="gramStart"/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и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</w:t>
            </w:r>
            <w:proofErr w:type="gramEnd"/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begin"/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instrText xml:space="preserve"> HYPERLINK "http://minpromtorg.govrb.ru/entrepreneurship/state-support-of-small-and-medium-sized-enterprises/poryadki/prilozhenie_n_6.docx" </w:instrTex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separate"/>
            </w:r>
            <w:r w:rsidRPr="00E254AE">
              <w:rPr>
                <w:rFonts w:ascii="Times New Roman" w:eastAsia="Times New Roman" w:hAnsi="Times New Roman" w:cs="Times New Roman"/>
                <w:color w:val="356FC8"/>
                <w:sz w:val="17"/>
                <w:u w:val="single"/>
                <w:lang w:eastAsia="ru-RU"/>
              </w:rPr>
              <w:t>подробнее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end"/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на следующие цели: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 xml:space="preserve">Сертификация, декларирование соответствия, проведение инспекционного </w:t>
            </w:r>
            <w:proofErr w:type="gramStart"/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 xml:space="preserve"> сертифицированной продукцией, испытание продукции с целью подтверждения соответствия, получение санитарно-эпидемиологического заключения на производство и продукцию, разработку, внедрение и сертификацию системы менеджмента качества, аттестация рабочих мест по условиям труда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Единовременно, в размере 50% произведенных расходов, но не более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3,0 млн. рублей в год.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Расходы текущего и предыдущего года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части расходов, связанных с платой за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технологическое присоединение к электрическим сетям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(</w:t>
            </w:r>
            <w:hyperlink r:id="rId10" w:history="1">
              <w:r w:rsidRPr="00E254AE">
                <w:rPr>
                  <w:rFonts w:ascii="Times New Roman" w:eastAsia="Times New Roman" w:hAnsi="Times New Roman" w:cs="Times New Roman"/>
                  <w:color w:val="356FC8"/>
                  <w:sz w:val="17"/>
                  <w:u w:val="single"/>
                  <w:lang w:eastAsia="ru-RU"/>
                </w:rPr>
                <w:t>подробнее</w:t>
              </w:r>
            </w:hyperlink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 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Единовременно, в размере 50% произведенных расходов, но не более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3,0 млн. руб.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Расходы текущего и предыдущего года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расходов, связанных со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строительством и реконструкцией объектов придорожного сервиса, съездов к объектам придорожного сервиса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(</w:t>
            </w:r>
            <w:hyperlink r:id="rId11" w:history="1">
              <w:r w:rsidRPr="00E254AE">
                <w:rPr>
                  <w:rFonts w:ascii="Times New Roman" w:eastAsia="Times New Roman" w:hAnsi="Times New Roman" w:cs="Times New Roman"/>
                  <w:color w:val="356FC8"/>
                  <w:sz w:val="17"/>
                  <w:u w:val="single"/>
                  <w:lang w:eastAsia="ru-RU"/>
                </w:rPr>
                <w:t>подробнее</w:t>
              </w:r>
            </w:hyperlink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 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части расходов: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строительство и (или) реконструкцию объектов придорожного сервиса, съездов к объектам придорожного сервиса;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подведение электроснабжения;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устройство асфальтовых площадок для автотранспорта;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устройство санитарных узлов (туалетов, душевых комнат);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разработку проектно-сметной документации и архитектурно-</w:t>
            </w:r>
            <w:proofErr w:type="gramStart"/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планировочных решений</w:t>
            </w:r>
            <w:proofErr w:type="gramEnd"/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 xml:space="preserve"> по строительству и </w:t>
            </w: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lastRenderedPageBreak/>
              <w:t>(или) реконструкции объектов придорожного сервиса;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оснащение объектов придорожного сервиса (пунктов питания, торговли) стендом с картографической информацией (карта местности нахождения объекта, расположение ближайших объектов придорожного сервиса, иное).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Размер субсидии одному получателю 50% от расходов, но не более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5,0 млн. рублей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.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Расходы текущего и предыдущего года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расходов субъектов малого и среднего предпринимательства на возмещение части затрат, связанных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с приобретением оборудования 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в целях создания и (или) развития и (или) модернизации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производства товаро</w:t>
            </w:r>
            <w:proofErr w:type="gramStart"/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в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</w:t>
            </w:r>
            <w:proofErr w:type="gramEnd"/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begin"/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instrText xml:space="preserve"> HYPERLINK "http://minpromtorg.govrb.ru/entrepreneurship/state-support-of-small-and-medium-sized-enterprises/poryadki/prilozhenie_n_9.docx" </w:instrTex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separate"/>
            </w:r>
            <w:r w:rsidRPr="00E254AE">
              <w:rPr>
                <w:rFonts w:ascii="Times New Roman" w:eastAsia="Times New Roman" w:hAnsi="Times New Roman" w:cs="Times New Roman"/>
                <w:color w:val="356FC8"/>
                <w:sz w:val="17"/>
                <w:u w:val="single"/>
                <w:lang w:eastAsia="ru-RU"/>
              </w:rPr>
              <w:t>подробнее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end"/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 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Не более 50% произведенных затрат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В размере не более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10,0 млн. рублей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в год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Расходы текущего и предыдущего года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Поддержка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малых инновационных компаний 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– предоставление субсидий на основе проведения республиканского конкурса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«Лучший инновационный проект»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(</w:t>
            </w:r>
            <w:hyperlink r:id="rId12" w:history="1">
              <w:r w:rsidRPr="00E254AE">
                <w:rPr>
                  <w:rFonts w:ascii="Times New Roman" w:eastAsia="Times New Roman" w:hAnsi="Times New Roman" w:cs="Times New Roman"/>
                  <w:color w:val="356FC8"/>
                  <w:sz w:val="17"/>
                  <w:u w:val="single"/>
                  <w:lang w:eastAsia="ru-RU"/>
                </w:rPr>
                <w:t>подробнее</w:t>
              </w:r>
            </w:hyperlink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 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расходов юридических лиц и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индивидуальных предпринимателей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.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 xml:space="preserve">Субсидии инновационным компаниям предоставляются на возмещение затрат, связанных </w:t>
            </w:r>
            <w:proofErr w:type="gramStart"/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</w:t>
            </w:r>
            <w:proofErr w:type="gramEnd"/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: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исследованием и разработкой новых продуктов, услуг и методов их производства (передачи), новых производственных процессов;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производственным проектированием, дизайном и другими разработками (не связанными с научными исследованиями и разработками) новых продуктов, услуг и методов их производства (передачи), новых производственных процессов;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приобретением машин и оборудования, связанных с технологическими инновациями;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приобретением новых технологий (в т.ч. прав на патенты, лицензии на использование изобретений, промышленных образцов, полезных моделей);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приобретением и разработкой программных продуктов;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осуществлением маркетинговых исследований;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разработкой и функционированием сайта;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- арендой производственных помещений, используемых для обеспечения деятельности.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В размере, не превышающем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10,0 млн. рублей в год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i/>
                <w:iCs/>
                <w:color w:val="333333"/>
                <w:sz w:val="17"/>
                <w:szCs w:val="17"/>
                <w:lang w:eastAsia="ru-RU"/>
              </w:rPr>
              <w:t>Подтверждение собственных средств не менее 10% от суммы субсидии.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расходов субъектов малого и среднего предпринимательства на возмещение части затрат, связанных с реализацией программы организации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производства первичной обработки и глубокой переработки шерст</w:t>
            </w:r>
            <w:proofErr w:type="gramStart"/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и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</w:t>
            </w:r>
            <w:proofErr w:type="gramEnd"/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begin"/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instrText xml:space="preserve"> HYPERLINK "http://minpromtorg.govrb.ru/entrepreneurship/state-support-of-small-and-medium-sized-enterprises/poryadki/prilozhenie_n_20.docx" </w:instrTex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separate"/>
            </w:r>
            <w:r w:rsidRPr="00E254AE">
              <w:rPr>
                <w:rFonts w:ascii="Times New Roman" w:eastAsia="Times New Roman" w:hAnsi="Times New Roman" w:cs="Times New Roman"/>
                <w:color w:val="356FC8"/>
                <w:sz w:val="17"/>
                <w:u w:val="single"/>
                <w:lang w:eastAsia="ru-RU"/>
              </w:rPr>
              <w:t>подробнее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end"/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Субсидии по переработке шерсти предоставляются субъектам малого и среднего предпринимательства в размере 50% произведенных расходов.</w:t>
            </w:r>
          </w:p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Размер субсидий по переработке шерсти не должен превышать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15,0 млн. рублей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на одного получателя поддержки - юридического лица или индивидуального предпринимателя.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расходов субъектов малого и среднего предпринимательства на возмещение части затрат, связанных с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обустройством аэропортов и приобретением аэропортовой и аэродромной спецтехники и оборудовани</w:t>
            </w:r>
            <w:proofErr w:type="gramStart"/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я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</w:t>
            </w:r>
            <w:proofErr w:type="gramEnd"/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begin"/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instrText xml:space="preserve"> HYPERLINK "http://minpromtorg.govrb.ru/entrepreneurship/state-support-of-small-and-medium-sized-enterprises/poryadki/prilozhenie_n_21.docx" </w:instrTex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separate"/>
            </w:r>
            <w:r w:rsidRPr="00E254AE">
              <w:rPr>
                <w:rFonts w:ascii="Times New Roman" w:eastAsia="Times New Roman" w:hAnsi="Times New Roman" w:cs="Times New Roman"/>
                <w:color w:val="356FC8"/>
                <w:sz w:val="17"/>
                <w:u w:val="single"/>
                <w:lang w:eastAsia="ru-RU"/>
              </w:rPr>
              <w:t>подробнее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fldChar w:fldCharType="end"/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Субсидии по обустройству аэропортов предоставляются в размере 50% произведенных расходов: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 xml:space="preserve">- по расходам на строительство и реконструкцию сооружений, входящих в комплекс аэропортов, - по мере 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lastRenderedPageBreak/>
              <w:t>выполнения работ (этапов работ) по заключенным договорам;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- по расходам на приобретение аэропортовой и аэродромной спецтехники и оборудования - единовременно.</w:t>
            </w:r>
          </w:p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Общая сумма субсидии, предоставляемая одному субъекту малого и среднего предпринимательства на возмещение части расходов, связанных с обустройством аэропортов, не должна превышать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10,0 млн. рублей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.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расходов субъектов малого и среднего предпринимательства на возмещение части затрат, связанных с осуществлением деятельности по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сбору, заготовке, переработке дикоросов, лекарственных трав, хранению, переработке овощей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(</w:t>
            </w:r>
            <w:hyperlink r:id="rId13" w:history="1">
              <w:r w:rsidRPr="00E254AE">
                <w:rPr>
                  <w:rFonts w:ascii="Times New Roman" w:eastAsia="Times New Roman" w:hAnsi="Times New Roman" w:cs="Times New Roman"/>
                  <w:color w:val="356FC8"/>
                  <w:sz w:val="17"/>
                  <w:u w:val="single"/>
                  <w:lang w:eastAsia="ru-RU"/>
                </w:rPr>
                <w:t>подробнее</w:t>
              </w:r>
            </w:hyperlink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Субсидии по дикоросам предоставляются субъектам малого и среднего предпринимательства в размере 50% произведенных расходов.</w:t>
            </w:r>
          </w:p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Размер субсидий по дикоросам не должен превышать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5,0 млн. рублей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на одного получателя поддержки - юридического лица или индивидуального предпринимателя.</w:t>
            </w:r>
          </w:p>
        </w:tc>
      </w:tr>
      <w:tr w:rsidR="00E254AE" w:rsidRPr="00E254AE" w:rsidTr="00E254AE"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Субсидирование расходов субъектов малого и среднего предпринимательства на возмещение части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затрат инновационных компаний, действующих более 1 года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(</w:t>
            </w:r>
            <w:hyperlink r:id="rId14" w:history="1">
              <w:r w:rsidRPr="00E254AE">
                <w:rPr>
                  <w:rFonts w:ascii="Times New Roman" w:eastAsia="Times New Roman" w:hAnsi="Times New Roman" w:cs="Times New Roman"/>
                  <w:color w:val="356FC8"/>
                  <w:sz w:val="17"/>
                  <w:u w:val="single"/>
                  <w:lang w:eastAsia="ru-RU"/>
                </w:rPr>
                <w:t>подробнее</w:t>
              </w:r>
            </w:hyperlink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674" w:type="dxa"/>
            <w:tcBorders>
              <w:top w:val="single" w:sz="6" w:space="0" w:color="005099"/>
              <w:left w:val="single" w:sz="6" w:space="0" w:color="005099"/>
              <w:bottom w:val="single" w:sz="6" w:space="0" w:color="005099"/>
              <w:right w:val="single" w:sz="6" w:space="0" w:color="0050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Субсидии действующим инновационным компаниям предоставляются субъектам малого и среднего предпринимательства в размере 75% произведенных расходов по мере выполнения работ (этапов работ) по заключенным договорам, и (или) единовременно, и (или) ежеквартально в зависимости от вида затрат.</w:t>
            </w:r>
          </w:p>
          <w:p w:rsidR="00E254AE" w:rsidRPr="00E254AE" w:rsidRDefault="00E254AE" w:rsidP="00E25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Общая сумма субсидий, предоставляемых одному юридическому лицу - действующей инновационной компании со средней численностью работников менее 30 человек, не должна превышать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5,0 млн. рублей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.</w:t>
            </w:r>
          </w:p>
          <w:p w:rsidR="00E254AE" w:rsidRPr="00E254AE" w:rsidRDefault="00E254AE" w:rsidP="00E2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Общая сумма субсидий, предоставляемых одному юридическому лицу - действующей инновационной компании со средней численностью работников, равной 30 и более человек, не должна превышать </w:t>
            </w:r>
            <w:r w:rsidRPr="00E254A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ru-RU"/>
              </w:rPr>
              <w:t>15 млн. рублей</w:t>
            </w:r>
            <w:r w:rsidRPr="00E254A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.</w:t>
            </w:r>
          </w:p>
        </w:tc>
      </w:tr>
    </w:tbl>
    <w:p w:rsidR="00E254AE" w:rsidRPr="00E254AE" w:rsidRDefault="00E254AE" w:rsidP="00E254A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E254AE" w:rsidRPr="00E254AE" w:rsidRDefault="00E254AE" w:rsidP="00E254A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5" w:history="1">
        <w:r w:rsidRPr="00E254AE">
          <w:rPr>
            <w:rFonts w:ascii="Tahoma" w:eastAsia="Times New Roman" w:hAnsi="Tahoma" w:cs="Tahoma"/>
            <w:color w:val="356FC8"/>
            <w:sz w:val="21"/>
            <w:u w:val="single"/>
            <w:lang w:eastAsia="ru-RU"/>
          </w:rPr>
          <w:t>Ознакомиться с постановлением Правительства Республики Бурятия от 30 мая 2014 г. N 249 "Об утверждении порядков предоставления субсидий из республиканского бюджета на государственную поддержку малого и среднего предпринимательства"</w:t>
        </w:r>
      </w:hyperlink>
    </w:p>
    <w:p w:rsidR="00E254AE" w:rsidRPr="00E254AE" w:rsidRDefault="00E254AE" w:rsidP="00E254AE">
      <w:pPr>
        <w:shd w:val="clear" w:color="auto" w:fill="FFFFFF"/>
        <w:spacing w:after="18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hyperlink r:id="rId16" w:history="1">
        <w:r w:rsidRPr="00E254AE">
          <w:rPr>
            <w:rFonts w:ascii="Tahoma" w:eastAsia="Times New Roman" w:hAnsi="Tahoma" w:cs="Tahoma"/>
            <w:b/>
            <w:bCs/>
            <w:color w:val="356FC8"/>
            <w:sz w:val="24"/>
            <w:szCs w:val="24"/>
            <w:u w:val="single"/>
            <w:lang w:eastAsia="ru-RU"/>
          </w:rPr>
          <w:t>Скачать анкету получателя государственной поддержки</w:t>
        </w:r>
      </w:hyperlink>
    </w:p>
    <w:p w:rsidR="00E254AE" w:rsidRPr="00E254AE" w:rsidRDefault="00E254AE" w:rsidP="00E254AE">
      <w:pPr>
        <w:shd w:val="clear" w:color="auto" w:fill="FFFFFF"/>
        <w:spacing w:after="18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hyperlink r:id="rId17" w:tgtFrame="_blank" w:history="1">
        <w:r w:rsidRPr="00E254AE">
          <w:rPr>
            <w:rFonts w:ascii="Tahoma" w:eastAsia="Times New Roman" w:hAnsi="Tahoma" w:cs="Tahoma"/>
            <w:b/>
            <w:bCs/>
            <w:color w:val="356FC8"/>
            <w:sz w:val="24"/>
            <w:szCs w:val="24"/>
            <w:u w:val="single"/>
            <w:lang w:eastAsia="ru-RU"/>
          </w:rPr>
          <w:t>Отправить электронную заявку</w:t>
        </w:r>
      </w:hyperlink>
    </w:p>
    <w:p w:rsidR="00E254AE" w:rsidRPr="00E254AE" w:rsidRDefault="00E254AE" w:rsidP="00E254AE">
      <w:pPr>
        <w:shd w:val="clear" w:color="auto" w:fill="FFFFFF"/>
        <w:spacing w:after="18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E254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Контактная информация для консультаций:</w:t>
      </w:r>
    </w:p>
    <w:p w:rsidR="00E254AE" w:rsidRPr="00E254AE" w:rsidRDefault="00E254AE" w:rsidP="00E254A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254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Отдел развития малого и среднего предпринимательства:</w:t>
      </w:r>
      <w:r w:rsidRPr="00E25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E25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Адрес: 670034, Республика Бурятия, </w:t>
      </w:r>
      <w:proofErr w:type="gramStart"/>
      <w:r w:rsidRPr="00E25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</w:t>
      </w:r>
      <w:proofErr w:type="gramEnd"/>
      <w:r w:rsidRPr="00E25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Улан-Удэ, ул. Красноармейская, 35, 3 этаж, кабинет № 308. </w:t>
      </w:r>
      <w:r w:rsidRPr="00E25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Номер телефона: 44-12-22 </w:t>
      </w:r>
    </w:p>
    <w:p w:rsidR="00E254AE" w:rsidRPr="00E254AE" w:rsidRDefault="00E254AE" w:rsidP="00E254A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254A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© </w:t>
      </w:r>
      <w:proofErr w:type="spellStart"/>
      <w:r w:rsidRPr="00E254A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Яндекс</w:t>
      </w:r>
      <w:hyperlink r:id="rId18" w:tgtFrame="_blank" w:history="1">
        <w:r w:rsidRPr="00E254AE">
          <w:rPr>
            <w:rFonts w:ascii="Tahoma" w:eastAsia="Times New Roman" w:hAnsi="Tahoma" w:cs="Tahoma"/>
            <w:color w:val="0000FF"/>
            <w:sz w:val="17"/>
            <w:u w:val="single"/>
            <w:lang w:eastAsia="ru-RU"/>
          </w:rPr>
          <w:t>Условия</w:t>
        </w:r>
        <w:proofErr w:type="spellEnd"/>
        <w:r w:rsidRPr="00E254AE">
          <w:rPr>
            <w:rFonts w:ascii="Tahoma" w:eastAsia="Times New Roman" w:hAnsi="Tahoma" w:cs="Tahoma"/>
            <w:color w:val="0000FF"/>
            <w:sz w:val="17"/>
            <w:u w:val="single"/>
            <w:lang w:eastAsia="ru-RU"/>
          </w:rPr>
          <w:t xml:space="preserve"> </w:t>
        </w:r>
        <w:proofErr w:type="spellStart"/>
        <w:r w:rsidRPr="00E254AE">
          <w:rPr>
            <w:rFonts w:ascii="Tahoma" w:eastAsia="Times New Roman" w:hAnsi="Tahoma" w:cs="Tahoma"/>
            <w:color w:val="0000FF"/>
            <w:sz w:val="17"/>
            <w:u w:val="single"/>
            <w:lang w:eastAsia="ru-RU"/>
          </w:rPr>
          <w:t>использования</w:t>
        </w:r>
      </w:hyperlink>
      <w:r w:rsidRPr="00E254A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СхемаСхемаСпутникГибрид</w:t>
      </w:r>
      <w:proofErr w:type="spellEnd"/>
    </w:p>
    <w:p w:rsidR="00E254AE" w:rsidRPr="00E254AE" w:rsidRDefault="00E254AE" w:rsidP="00E254AE">
      <w:pPr>
        <w:shd w:val="clear" w:color="auto" w:fill="4D93D6"/>
        <w:spacing w:after="0" w:line="240" w:lineRule="auto"/>
        <w:outlineLvl w:val="4"/>
        <w:rPr>
          <w:rFonts w:ascii="Tahoma" w:eastAsia="Times New Roman" w:hAnsi="Tahoma" w:cs="Tahoma"/>
          <w:b/>
          <w:bCs/>
          <w:color w:val="FFFFFF"/>
          <w:sz w:val="20"/>
          <w:szCs w:val="20"/>
          <w:lang w:eastAsia="ru-RU"/>
        </w:rPr>
      </w:pPr>
      <w:r w:rsidRPr="00E254AE">
        <w:rPr>
          <w:rFonts w:ascii="Tahoma" w:eastAsia="Times New Roman" w:hAnsi="Tahoma" w:cs="Tahoma"/>
          <w:b/>
          <w:bCs/>
          <w:color w:val="FFFFFF"/>
          <w:sz w:val="20"/>
          <w:szCs w:val="20"/>
          <w:lang w:eastAsia="ru-RU"/>
        </w:rPr>
        <w:t>2012 © Министерство промышленности и торговли Республики Бурятия</w:t>
      </w:r>
    </w:p>
    <w:p w:rsidR="00E254AE" w:rsidRPr="00E254AE" w:rsidRDefault="00E254AE" w:rsidP="00E254AE">
      <w:pPr>
        <w:shd w:val="clear" w:color="auto" w:fill="4D93D6"/>
        <w:spacing w:after="0" w:line="240" w:lineRule="auto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E254AE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 xml:space="preserve">670034, Республика Бурятия, </w:t>
      </w:r>
      <w:proofErr w:type="gramStart"/>
      <w:r w:rsidRPr="00E254AE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г</w:t>
      </w:r>
      <w:proofErr w:type="gramEnd"/>
      <w:r w:rsidRPr="00E254AE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. Улан-Удэ, ул. Красноармейская 35, 4 этаж</w:t>
      </w:r>
    </w:p>
    <w:p w:rsidR="00E254AE" w:rsidRPr="00E254AE" w:rsidRDefault="00E254AE" w:rsidP="00E254AE">
      <w:pPr>
        <w:shd w:val="clear" w:color="auto" w:fill="4D93D6"/>
        <w:spacing w:after="0" w:line="240" w:lineRule="auto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E254AE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 xml:space="preserve">Телефон: (3012) 44-20-44 </w:t>
      </w:r>
      <w:proofErr w:type="spellStart"/>
      <w:r w:rsidRPr="00E254AE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E-mail</w:t>
      </w:r>
      <w:proofErr w:type="spellEnd"/>
      <w:r w:rsidRPr="00E254AE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: info@minprom.govrb.ru</w:t>
      </w:r>
    </w:p>
    <w:p w:rsidR="00E370AC" w:rsidRDefault="00E370AC"/>
    <w:sectPr w:rsidR="00E370AC" w:rsidSect="00E3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AE"/>
    <w:rsid w:val="00E254AE"/>
    <w:rsid w:val="00E3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AC"/>
  </w:style>
  <w:style w:type="paragraph" w:styleId="4">
    <w:name w:val="heading 4"/>
    <w:basedOn w:val="a"/>
    <w:link w:val="40"/>
    <w:uiPriority w:val="9"/>
    <w:qFormat/>
    <w:rsid w:val="00E254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254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54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2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54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868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2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8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8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promtorg.govrb.ru/entrepreneurship/state-support-of-small-and-medium-sized-enterprises/poryadki/prilozhenie_n_4.docx" TargetMode="External"/><Relationship Id="rId13" Type="http://schemas.openxmlformats.org/officeDocument/2006/relationships/hyperlink" Target="http://minpromtorg.govrb.ru/entrepreneurship/state-support-of-small-and-medium-sized-enterprises/poryadki/prilozhenie_n_22.docx" TargetMode="External"/><Relationship Id="rId18" Type="http://schemas.openxmlformats.org/officeDocument/2006/relationships/hyperlink" Target="https://yandex.ru/legal/maps_termsofuse/?lang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promtorg.govrb.ru/entrepreneurship/state-support-of-small-and-medium-sized-enterprises/poryadki/prilozhenie_n_3.docx" TargetMode="External"/><Relationship Id="rId12" Type="http://schemas.openxmlformats.org/officeDocument/2006/relationships/hyperlink" Target="http://minpromtorg.govrb.ru/entrepreneurship/state-support-of-small-and-medium-sized-enterprises/poryadki/prilozhenie_n_10.docx" TargetMode="External"/><Relationship Id="rId17" Type="http://schemas.openxmlformats.org/officeDocument/2006/relationships/hyperlink" Target="http://minpromtorg.govrb.ru/gospodderzhka/sen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inpromtorg.govrb.ru/entrepreneurship/state-support-of-small-and-medium-sized-enterprises/poryadki/prilozhenie_n_19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inpromtorg.govrb.ru/entrepreneurship/state-support-of-small-and-medium-sized-enterprises/poryadki/prilozhenie_n_2.docx" TargetMode="External"/><Relationship Id="rId11" Type="http://schemas.openxmlformats.org/officeDocument/2006/relationships/hyperlink" Target="http://minpromtorg.govrb.ru/entrepreneurship/state-support-of-small-and-medium-sized-enterprises/poryadki/prilozhenie_n_8.docx" TargetMode="External"/><Relationship Id="rId5" Type="http://schemas.openxmlformats.org/officeDocument/2006/relationships/hyperlink" Target="http://minpromtorg.govrb.ru/entrepreneurship/state-support-of-small-and-medium-sized-enterprises/poryadki/prilozhenie_n_1.docx" TargetMode="External"/><Relationship Id="rId15" Type="http://schemas.openxmlformats.org/officeDocument/2006/relationships/hyperlink" Target="http://minpromtorg.govrb.ru/entrepreneurship/state-support-of-small-and-medium-sized-enterprises/poryadki/249_red_29-12-2017.pdf" TargetMode="External"/><Relationship Id="rId10" Type="http://schemas.openxmlformats.org/officeDocument/2006/relationships/hyperlink" Target="http://minpromtorg.govrb.ru/entrepreneurship/state-support-of-small-and-medium-sized-enterprises/poryadki/prilozhenie_n_7.docx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inpromtorg.govrb.ru/entrepreneurship/state-support-of-small-and-medium-sized-enterprises/poryadki/prilozhenie_n_5.docx" TargetMode="External"/><Relationship Id="rId14" Type="http://schemas.openxmlformats.org/officeDocument/2006/relationships/hyperlink" Target="http://minpromtorg.govrb.ru/entrepreneurship/state-support-of-small-and-medium-sized-enterprises/poryadki/prilozhenie_n_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1714</Words>
  <Characters>9772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2018-03-26T04:50:00Z</dcterms:created>
  <dcterms:modified xsi:type="dcterms:W3CDTF">2018-03-26T04:51:00Z</dcterms:modified>
</cp:coreProperties>
</file>